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5" w:type="dxa"/>
        <w:tblLayout w:type="fixed"/>
        <w:tblLook w:val="04A0" w:firstRow="1" w:lastRow="0" w:firstColumn="1" w:lastColumn="0" w:noHBand="0" w:noVBand="1"/>
      </w:tblPr>
      <w:tblGrid>
        <w:gridCol w:w="7575"/>
        <w:gridCol w:w="1620"/>
      </w:tblGrid>
      <w:tr w:rsidR="006056BA">
        <w:tc>
          <w:tcPr>
            <w:tcW w:w="7575" w:type="dxa"/>
          </w:tcPr>
          <w:tbl>
            <w:tblPr>
              <w:tblW w:w="9571" w:type="dxa"/>
              <w:tblLayout w:type="fixed"/>
              <w:tblLook w:val="04A0" w:firstRow="1" w:lastRow="0" w:firstColumn="1" w:lastColumn="0" w:noHBand="0" w:noVBand="1"/>
            </w:tblPr>
            <w:tblGrid>
              <w:gridCol w:w="7054"/>
              <w:gridCol w:w="2517"/>
            </w:tblGrid>
            <w:tr w:rsidR="006056BA" w:rsidTr="00C63CF7">
              <w:trPr>
                <w:trHeight w:val="1719"/>
              </w:trPr>
              <w:tc>
                <w:tcPr>
                  <w:tcW w:w="7054" w:type="dxa"/>
                  <w:shd w:val="clear" w:color="auto" w:fill="auto"/>
                </w:tcPr>
                <w:p w:rsidR="006056BA" w:rsidRDefault="006056BA">
                  <w:pPr>
                    <w:spacing w:after="0" w:line="240" w:lineRule="auto"/>
                    <w:jc w:val="both"/>
                    <w:rPr>
                      <w:rFonts w:ascii="Times New Roman" w:eastAsia="Times New Roman" w:hAnsi="Times New Roman" w:cs="Times New Roman"/>
                      <w:color w:val="0000E6"/>
                      <w:sz w:val="24"/>
                      <w:szCs w:val="24"/>
                    </w:rPr>
                  </w:pPr>
                </w:p>
                <w:p w:rsidR="006056BA" w:rsidRDefault="006056BA">
                  <w:pPr>
                    <w:spacing w:after="0" w:line="240" w:lineRule="auto"/>
                    <w:jc w:val="both"/>
                    <w:rPr>
                      <w:rFonts w:ascii="Times New Roman" w:eastAsia="Times New Roman" w:hAnsi="Times New Roman" w:cs="Times New Roman"/>
                      <w:color w:val="0000E6"/>
                      <w:sz w:val="24"/>
                      <w:szCs w:val="24"/>
                    </w:rPr>
                  </w:pPr>
                </w:p>
                <w:p w:rsidR="006056BA" w:rsidRDefault="006056BA">
                  <w:pPr>
                    <w:spacing w:after="0" w:line="240" w:lineRule="auto"/>
                    <w:jc w:val="both"/>
                    <w:rPr>
                      <w:rFonts w:ascii="Arial" w:eastAsia="Arial Unicode MS" w:hAnsi="Arial" w:cs="Arial Unicode MS"/>
                      <w:b/>
                      <w:bCs/>
                      <w:color w:val="0000E6"/>
                      <w:sz w:val="24"/>
                      <w:szCs w:val="24"/>
                      <w:u w:color="0B308C"/>
                    </w:rPr>
                  </w:pPr>
                </w:p>
                <w:p w:rsidR="006056BA" w:rsidRDefault="00F81095">
                  <w:pPr>
                    <w:spacing w:after="0" w:line="240" w:lineRule="auto"/>
                    <w:jc w:val="both"/>
                    <w:rPr>
                      <w:rFonts w:ascii="Arial" w:eastAsia="Arial Unicode MS" w:hAnsi="Arial" w:cs="Arial Unicode MS"/>
                      <w:b/>
                      <w:bCs/>
                      <w:color w:val="0000E6"/>
                      <w:sz w:val="24"/>
                      <w:szCs w:val="24"/>
                      <w:u w:color="0B308C"/>
                    </w:rPr>
                  </w:pPr>
                  <w:r>
                    <w:rPr>
                      <w:rFonts w:ascii="Arial" w:eastAsia="Arial Unicode MS" w:hAnsi="Arial" w:cs="Arial Unicode MS"/>
                      <w:b/>
                      <w:bCs/>
                      <w:color w:val="0000E6"/>
                      <w:sz w:val="24"/>
                      <w:szCs w:val="24"/>
                      <w:u w:color="0B308C"/>
                    </w:rPr>
                    <w:t xml:space="preserve">ПРЕСС-РЕЛИЗ                                                                            </w:t>
                  </w:r>
                </w:p>
                <w:p w:rsidR="006056BA" w:rsidRDefault="001C5B6A" w:rsidP="00050E63">
                  <w:pPr>
                    <w:spacing w:after="0" w:line="240" w:lineRule="auto"/>
                    <w:jc w:val="both"/>
                    <w:rPr>
                      <w:rFonts w:ascii="Arial" w:eastAsia="Arial Unicode MS" w:hAnsi="Arial" w:cs="Arial Unicode MS"/>
                      <w:color w:val="0000E6"/>
                      <w:sz w:val="24"/>
                      <w:szCs w:val="24"/>
                      <w:u w:color="0B308C"/>
                    </w:rPr>
                  </w:pPr>
                  <w:r>
                    <w:rPr>
                      <w:rFonts w:ascii="Arial" w:eastAsia="Arial Unicode MS" w:hAnsi="Arial" w:cs="Arial Unicode MS"/>
                      <w:color w:val="0000E6"/>
                      <w:sz w:val="24"/>
                      <w:szCs w:val="24"/>
                      <w:u w:color="0B308C"/>
                    </w:rPr>
                    <w:t>17</w:t>
                  </w:r>
                  <w:r w:rsidR="00F81095">
                    <w:rPr>
                      <w:rFonts w:ascii="Arial" w:eastAsia="Arial Unicode MS" w:hAnsi="Arial" w:cs="Arial Unicode MS"/>
                      <w:color w:val="0000E6"/>
                      <w:sz w:val="24"/>
                      <w:szCs w:val="24"/>
                      <w:u w:color="0B308C"/>
                    </w:rPr>
                    <w:t xml:space="preserve"> </w:t>
                  </w:r>
                  <w:r w:rsidR="00050E63">
                    <w:rPr>
                      <w:rFonts w:ascii="Arial" w:eastAsia="Arial Unicode MS" w:hAnsi="Arial" w:cs="Arial Unicode MS"/>
                      <w:color w:val="0000E6"/>
                      <w:sz w:val="24"/>
                      <w:szCs w:val="24"/>
                      <w:u w:color="0B308C"/>
                    </w:rPr>
                    <w:t>августа</w:t>
                  </w:r>
                  <w:r w:rsidR="00F81095">
                    <w:rPr>
                      <w:rFonts w:ascii="Arial" w:eastAsia="Arial Unicode MS" w:hAnsi="Arial" w:cs="Arial Unicode MS"/>
                      <w:color w:val="0000E6"/>
                      <w:sz w:val="24"/>
                      <w:szCs w:val="24"/>
                      <w:u w:color="0B308C"/>
                    </w:rPr>
                    <w:t xml:space="preserve"> 2022 </w:t>
                  </w:r>
                  <w:r w:rsidR="00F81095">
                    <w:rPr>
                      <w:rFonts w:ascii="Arial" w:eastAsia="Arial Unicode MS" w:hAnsi="Arial" w:cs="Arial Unicode MS"/>
                      <w:noProof/>
                      <w:color w:val="0000E6"/>
                      <w:sz w:val="24"/>
                      <w:szCs w:val="24"/>
                      <w:u w:color="0B308C"/>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251460</wp:posOffset>
                            </wp:positionV>
                            <wp:extent cx="4506595"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6595" cy="0"/>
                                    </a:xfrm>
                                    <a:prstGeom prst="line">
                                      <a:avLst/>
                                    </a:prstGeom>
                                    <a:noFill/>
                                    <a:ln w="25400">
                                      <a:solidFill>
                                        <a:srgbClr val="0000E6"/>
                                      </a:solidFill>
                                      <a:round/>
                                    </a:ln>
                                    <a:effectLst/>
                                  </wps:spPr>
                                  <wps:bodyPr/>
                                </wps:wsp>
                              </a:graphicData>
                            </a:graphic>
                          </wp:anchor>
                        </w:drawing>
                      </mc:Choice>
                      <mc:Fallback xmlns:wpsCustomData="http://www.wps.cn/officeDocument/2013/wpsCustomData">
                        <w:pict>
                          <v:line id="Прямая соединительная линия 1" o:spid="_x0000_s1026" o:spt="20" style="position:absolute;left:0pt;flip:x;margin-left:-0.15pt;margin-top:19.8pt;height:0pt;width:354.85pt;z-index:251659264;mso-width-relative:page;mso-height-relative:page;" filled="f" stroked="t" coordsize="21600,21600" o:gfxdata="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eN1U1AAAAAcBAAAPAAAAAAAAAAEAIAAA&#10;ACIAAABkcnMvZG93bnJldi54bWxQSwECFAAUAAAACACHTuJAad30ShACAADoAwAADgAAAAAAAAAB&#10;ACAAAAAjAQAAZHJzL2Uyb0RvYy54bWxQSwUGAAAAAAYABgBZAQAApQUAAAAA&#10;">
                            <v:fill on="f" focussize="0,0"/>
                            <v:stroke weight="2pt" color="#0000E6" joinstyle="round"/>
                            <v:imagedata o:title=""/>
                            <o:lock v:ext="edit" aspectratio="f"/>
                          </v:line>
                        </w:pict>
                      </mc:Fallback>
                    </mc:AlternateContent>
                  </w:r>
                  <w:r w:rsidR="00F81095">
                    <w:rPr>
                      <w:rFonts w:ascii="Arial" w:eastAsia="Arial Unicode MS" w:hAnsi="Arial" w:cs="Arial Unicode MS"/>
                      <w:color w:val="0000E6"/>
                      <w:sz w:val="24"/>
                      <w:szCs w:val="24"/>
                      <w:u w:color="0B308C"/>
                    </w:rPr>
                    <w:t xml:space="preserve"> </w:t>
                  </w:r>
                </w:p>
              </w:tc>
              <w:tc>
                <w:tcPr>
                  <w:tcW w:w="2517" w:type="dxa"/>
                  <w:shd w:val="clear" w:color="auto" w:fill="auto"/>
                </w:tcPr>
                <w:p w:rsidR="006056BA" w:rsidRDefault="00F81095" w:rsidP="00C63CF7">
                  <w:pPr>
                    <w:spacing w:before="120" w:after="120" w:line="288" w:lineRule="auto"/>
                    <w:jc w:val="right"/>
                    <w:rPr>
                      <w:rFonts w:ascii="Times New Roman" w:eastAsia="Times New Roman" w:hAnsi="Times New Roman" w:cs="Times New Roman"/>
                      <w:b/>
                      <w:color w:val="0918DD"/>
                      <w:sz w:val="24"/>
                      <w:szCs w:val="24"/>
                    </w:rPr>
                  </w:pPr>
                  <w:r>
                    <w:rPr>
                      <w:rFonts w:ascii="Times New Roman" w:eastAsia="Times New Roman" w:hAnsi="Times New Roman" w:cs="Times New Roman"/>
                      <w:b/>
                      <w:color w:val="0918DD"/>
                      <w:sz w:val="24"/>
                      <w:szCs w:val="24"/>
                    </w:rPr>
                    <w:t xml:space="preserve">    </w:t>
                  </w:r>
                  <w:r w:rsidR="00C63CF7">
                    <w:rPr>
                      <w:rFonts w:ascii="Times New Roman" w:eastAsia="Times New Roman" w:hAnsi="Times New Roman" w:cs="Times New Roman"/>
                      <w:b/>
                      <w:color w:val="0918DD"/>
                      <w:sz w:val="24"/>
                      <w:szCs w:val="24"/>
                    </w:rPr>
                    <w:t xml:space="preserve">     </w:t>
                  </w:r>
                  <w:r>
                    <w:rPr>
                      <w:rFonts w:ascii="Times New Roman" w:eastAsia="Times New Roman" w:hAnsi="Times New Roman" w:cs="Times New Roman"/>
                      <w:b/>
                      <w:color w:val="0918DD"/>
                      <w:sz w:val="24"/>
                      <w:szCs w:val="24"/>
                    </w:rPr>
                    <w:t xml:space="preserve">          </w:t>
                  </w:r>
                </w:p>
              </w:tc>
            </w:tr>
          </w:tbl>
          <w:p w:rsidR="006056BA" w:rsidRDefault="006056BA">
            <w:pPr>
              <w:spacing w:after="0" w:line="276" w:lineRule="auto"/>
              <w:rPr>
                <w:rFonts w:ascii="Times New Roman" w:eastAsia="Times New Roman" w:hAnsi="Times New Roman" w:cs="Times New Roman"/>
                <w:sz w:val="28"/>
                <w:szCs w:val="28"/>
              </w:rPr>
            </w:pPr>
          </w:p>
        </w:tc>
        <w:tc>
          <w:tcPr>
            <w:tcW w:w="1620" w:type="dxa"/>
          </w:tcPr>
          <w:p w:rsidR="006056BA" w:rsidRDefault="00C63CF7" w:rsidP="00C63CF7">
            <w:pPr>
              <w:spacing w:before="120" w:after="120" w:line="276" w:lineRule="auto"/>
              <w:jc w:val="right"/>
              <w:rPr>
                <w:rFonts w:ascii="Times New Roman" w:eastAsia="Times New Roman" w:hAnsi="Times New Roman" w:cs="Times New Roman"/>
                <w:b/>
              </w:rPr>
            </w:pPr>
            <w:r>
              <w:rPr>
                <w:rFonts w:ascii="Times New Roman" w:eastAsia="Times New Roman" w:hAnsi="Times New Roman" w:cs="Times New Roman"/>
                <w:b/>
                <w:noProof/>
                <w:color w:val="0918DD"/>
                <w:sz w:val="24"/>
                <w:szCs w:val="24"/>
              </w:rPr>
              <w:drawing>
                <wp:inline distT="0" distB="0" distL="0" distR="0" wp14:anchorId="112FACB1" wp14:editId="6D00AAD6">
                  <wp:extent cx="901700" cy="901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p>
        </w:tc>
      </w:tr>
      <w:tr w:rsidR="006056BA">
        <w:trPr>
          <w:trHeight w:val="301"/>
        </w:trPr>
        <w:tc>
          <w:tcPr>
            <w:tcW w:w="9195" w:type="dxa"/>
            <w:gridSpan w:val="2"/>
          </w:tcPr>
          <w:p w:rsidR="006056BA" w:rsidRDefault="006056BA">
            <w:pPr>
              <w:spacing w:before="120" w:after="120" w:line="276" w:lineRule="auto"/>
              <w:rPr>
                <w:rFonts w:ascii="Times New Roman" w:eastAsia="Times New Roman" w:hAnsi="Times New Roman" w:cs="Times New Roman"/>
                <w:b/>
                <w:sz w:val="12"/>
                <w:szCs w:val="12"/>
              </w:rPr>
            </w:pPr>
          </w:p>
        </w:tc>
      </w:tr>
    </w:tbl>
    <w:p w:rsidR="001C5B6A" w:rsidRPr="00FE0483" w:rsidRDefault="001C5B6A">
      <w:pPr>
        <w:spacing w:before="120" w:after="120" w:line="276" w:lineRule="auto"/>
        <w:jc w:val="both"/>
        <w:rPr>
          <w:rFonts w:ascii="Times New Roman" w:eastAsia="Times New Roman" w:hAnsi="Times New Roman" w:cs="Times New Roman"/>
          <w:b/>
          <w:sz w:val="28"/>
          <w:szCs w:val="28"/>
        </w:rPr>
      </w:pPr>
      <w:r w:rsidRPr="00FE0483">
        <w:rPr>
          <w:rFonts w:ascii="Times New Roman" w:eastAsia="Times New Roman" w:hAnsi="Times New Roman" w:cs="Times New Roman"/>
          <w:b/>
          <w:sz w:val="28"/>
          <w:szCs w:val="28"/>
        </w:rPr>
        <w:t xml:space="preserve">Жители Красноярского края в 1,2 раза чаще стали оформлять посылки онлайн </w:t>
      </w:r>
    </w:p>
    <w:p w:rsidR="001C5B6A" w:rsidRPr="00FE0483" w:rsidRDefault="001C5B6A" w:rsidP="001C5B6A">
      <w:pPr>
        <w:suppressAutoHyphens/>
        <w:spacing w:before="120" w:after="120" w:line="288" w:lineRule="auto"/>
        <w:jc w:val="both"/>
        <w:rPr>
          <w:rFonts w:ascii="Times New Roman" w:eastAsia="SimSun" w:hAnsi="Times New Roman" w:cs="Times New Roman"/>
          <w:b/>
          <w:sz w:val="24"/>
          <w:szCs w:val="24"/>
          <w:lang w:eastAsia="ar-SA"/>
        </w:rPr>
      </w:pPr>
      <w:r w:rsidRPr="00FE0483">
        <w:rPr>
          <w:rFonts w:ascii="Times New Roman" w:eastAsia="SimSun" w:hAnsi="Times New Roman" w:cs="Times New Roman"/>
          <w:b/>
          <w:sz w:val="24"/>
          <w:szCs w:val="24"/>
          <w:lang w:eastAsia="ar-SA"/>
        </w:rPr>
        <w:t>С начала года</w:t>
      </w:r>
      <w:r w:rsidRPr="00FE0483">
        <w:rPr>
          <w:rFonts w:eastAsia="SimSun" w:cs="font299"/>
          <w:lang w:eastAsia="ar-SA"/>
        </w:rPr>
        <w:t xml:space="preserve"> </w:t>
      </w:r>
      <w:r w:rsidRPr="00FE0483">
        <w:rPr>
          <w:rFonts w:ascii="Times New Roman" w:eastAsia="SimSun" w:hAnsi="Times New Roman" w:cs="Times New Roman"/>
          <w:b/>
          <w:sz w:val="24"/>
          <w:szCs w:val="24"/>
          <w:lang w:eastAsia="ar-SA"/>
        </w:rPr>
        <w:t>в</w:t>
      </w:r>
      <w:r w:rsidRPr="00FE0483">
        <w:rPr>
          <w:rFonts w:eastAsia="SimSun" w:cs="font299"/>
          <w:lang w:eastAsia="ar-SA"/>
        </w:rPr>
        <w:t xml:space="preserve"> </w:t>
      </w:r>
      <w:r w:rsidRPr="00FE0483">
        <w:rPr>
          <w:rFonts w:ascii="Times New Roman" w:eastAsia="SimSun" w:hAnsi="Times New Roman" w:cs="Times New Roman"/>
          <w:b/>
          <w:sz w:val="24"/>
          <w:szCs w:val="24"/>
          <w:lang w:eastAsia="ar-SA"/>
        </w:rPr>
        <w:t>Красноярском крае клиенты Почты с помощью её онлайн-сервисов предварительно оформили более 200 000 отправлений. Это в 1,2 раза больше по сравнению с аналогичным периодом 2021 г.</w:t>
      </w:r>
    </w:p>
    <w:p w:rsidR="001C5B6A" w:rsidRPr="00FE0483" w:rsidRDefault="001C5B6A" w:rsidP="001C5B6A">
      <w:pPr>
        <w:suppressAutoHyphens/>
        <w:spacing w:before="120" w:after="120" w:line="288" w:lineRule="auto"/>
        <w:jc w:val="both"/>
        <w:rPr>
          <w:rFonts w:ascii="Times New Roman" w:eastAsia="SimSun" w:hAnsi="Times New Roman" w:cs="Times New Roman"/>
          <w:sz w:val="24"/>
          <w:szCs w:val="24"/>
          <w:lang w:eastAsia="ar-SA"/>
        </w:rPr>
      </w:pPr>
      <w:r w:rsidRPr="00FE0483">
        <w:rPr>
          <w:rFonts w:ascii="Times New Roman" w:eastAsia="SimSun" w:hAnsi="Times New Roman" w:cs="Times New Roman"/>
          <w:sz w:val="24"/>
          <w:szCs w:val="24"/>
          <w:lang w:eastAsia="ar-SA"/>
        </w:rPr>
        <w:t>Предоплаченные и предзаполненные посылки позволяют жителям края значительно экономить время при отправке.</w:t>
      </w:r>
      <w:r w:rsidRPr="00FE0483">
        <w:rPr>
          <w:rFonts w:eastAsia="SimSun" w:cs="font299"/>
          <w:sz w:val="24"/>
          <w:szCs w:val="24"/>
          <w:lang w:eastAsia="ar-SA"/>
        </w:rPr>
        <w:t xml:space="preserve"> </w:t>
      </w:r>
      <w:r w:rsidRPr="00FE0483">
        <w:rPr>
          <w:rFonts w:ascii="Times New Roman" w:eastAsia="SimSun" w:hAnsi="Times New Roman" w:cs="Times New Roman"/>
          <w:sz w:val="24"/>
          <w:szCs w:val="24"/>
          <w:lang w:eastAsia="ar-SA"/>
        </w:rPr>
        <w:t xml:space="preserve">После оформления и оплаты на сайте или в мобильном приложении клиенту необходимо в течение 72 часов дойти до ближайшего почтового отделения и передать посылку оператору без очереди. </w:t>
      </w:r>
    </w:p>
    <w:p w:rsidR="001C5B6A" w:rsidRPr="00FE0483" w:rsidRDefault="001C5B6A" w:rsidP="001C5B6A">
      <w:pPr>
        <w:suppressAutoHyphens/>
        <w:spacing w:before="120" w:after="120" w:line="288" w:lineRule="auto"/>
        <w:jc w:val="both"/>
        <w:rPr>
          <w:rFonts w:ascii="Times New Roman" w:eastAsia="SimSun" w:hAnsi="Times New Roman" w:cs="Times New Roman"/>
          <w:sz w:val="24"/>
          <w:szCs w:val="24"/>
          <w:lang w:eastAsia="ar-SA"/>
        </w:rPr>
      </w:pPr>
      <w:r w:rsidRPr="00FE0483">
        <w:rPr>
          <w:rFonts w:ascii="Times New Roman" w:eastAsia="SimSun" w:hAnsi="Times New Roman" w:cs="Times New Roman"/>
          <w:sz w:val="24"/>
          <w:szCs w:val="24"/>
          <w:lang w:eastAsia="ar-SA"/>
        </w:rPr>
        <w:t xml:space="preserve">Чаще всего этими цифровыми сервисами Почты России пользуются жители города Красноярска, Ачинска и города Канска, а также Ачинского, Назаровского, Канского, Дзержинского, </w:t>
      </w:r>
      <w:proofErr w:type="spellStart"/>
      <w:r w:rsidRPr="00FE0483">
        <w:rPr>
          <w:rFonts w:ascii="Times New Roman" w:eastAsia="SimSun" w:hAnsi="Times New Roman" w:cs="Times New Roman"/>
          <w:sz w:val="24"/>
          <w:szCs w:val="24"/>
          <w:lang w:eastAsia="ar-SA"/>
        </w:rPr>
        <w:t>Нижнеингашского</w:t>
      </w:r>
      <w:proofErr w:type="spellEnd"/>
      <w:r w:rsidRPr="00FE0483">
        <w:rPr>
          <w:rFonts w:ascii="Times New Roman" w:eastAsia="SimSun" w:hAnsi="Times New Roman" w:cs="Times New Roman"/>
          <w:sz w:val="24"/>
          <w:szCs w:val="24"/>
          <w:lang w:eastAsia="ar-SA"/>
        </w:rPr>
        <w:t xml:space="preserve"> районов края.</w:t>
      </w:r>
    </w:p>
    <w:p w:rsidR="001C5B6A" w:rsidRPr="00FE0483" w:rsidRDefault="001C5B6A" w:rsidP="001C5B6A">
      <w:pPr>
        <w:suppressAutoHyphens/>
        <w:spacing w:before="120" w:after="120" w:line="288" w:lineRule="auto"/>
        <w:jc w:val="both"/>
        <w:rPr>
          <w:rFonts w:ascii="Times New Roman" w:eastAsia="SimSun" w:hAnsi="Times New Roman" w:cs="Times New Roman"/>
          <w:sz w:val="24"/>
          <w:szCs w:val="24"/>
          <w:lang w:eastAsia="ar-SA"/>
        </w:rPr>
      </w:pPr>
      <w:r w:rsidRPr="00FE0483">
        <w:rPr>
          <w:rFonts w:ascii="Times New Roman" w:eastAsia="SimSun" w:hAnsi="Times New Roman" w:cs="Times New Roman"/>
          <w:sz w:val="24"/>
          <w:szCs w:val="24"/>
          <w:lang w:eastAsia="ar-SA"/>
        </w:rPr>
        <w:t>Всего с начала года жители отправили более 400 000 посылок. Общий вес этих грузов превысил 900 т.</w:t>
      </w:r>
    </w:p>
    <w:p w:rsidR="001C5B6A" w:rsidRPr="00FE0483" w:rsidRDefault="001C5B6A" w:rsidP="001C5B6A">
      <w:pPr>
        <w:suppressAutoHyphens/>
        <w:spacing w:before="120" w:after="120" w:line="288" w:lineRule="auto"/>
        <w:jc w:val="both"/>
        <w:rPr>
          <w:rFonts w:ascii="Times New Roman" w:eastAsia="SimSun" w:hAnsi="Times New Roman" w:cs="Times New Roman"/>
          <w:sz w:val="24"/>
          <w:szCs w:val="24"/>
          <w:lang w:eastAsia="ar-SA"/>
        </w:rPr>
      </w:pPr>
      <w:r w:rsidRPr="00FE0483">
        <w:rPr>
          <w:rFonts w:ascii="Times New Roman" w:eastAsia="SimSun" w:hAnsi="Times New Roman" w:cs="Times New Roman"/>
          <w:sz w:val="24"/>
          <w:szCs w:val="24"/>
          <w:lang w:eastAsia="ar-SA"/>
        </w:rPr>
        <w:t xml:space="preserve">Основной объем посылок из Красноярского края Почта доставила в </w:t>
      </w:r>
      <w:r w:rsidR="00AC1BE1" w:rsidRPr="00FE0483">
        <w:rPr>
          <w:rFonts w:ascii="Times New Roman" w:eastAsia="SimSun" w:hAnsi="Times New Roman" w:cs="Times New Roman"/>
          <w:sz w:val="24"/>
          <w:szCs w:val="24"/>
          <w:lang w:eastAsia="ar-SA"/>
        </w:rPr>
        <w:t>Москву и Московскую область</w:t>
      </w:r>
      <w:r w:rsidRPr="00FE0483">
        <w:rPr>
          <w:rFonts w:ascii="Times New Roman" w:eastAsia="SimSun" w:hAnsi="Times New Roman" w:cs="Times New Roman"/>
          <w:sz w:val="24"/>
          <w:szCs w:val="24"/>
          <w:lang w:eastAsia="ar-SA"/>
        </w:rPr>
        <w:t xml:space="preserve">. На </w:t>
      </w:r>
      <w:r w:rsidR="00AC1BE1" w:rsidRPr="00FE0483">
        <w:rPr>
          <w:rFonts w:ascii="Times New Roman" w:eastAsia="SimSun" w:hAnsi="Times New Roman" w:cs="Times New Roman"/>
          <w:sz w:val="24"/>
          <w:szCs w:val="24"/>
          <w:lang w:eastAsia="ar-SA"/>
        </w:rPr>
        <w:t>них</w:t>
      </w:r>
      <w:r w:rsidRPr="00FE0483">
        <w:rPr>
          <w:rFonts w:ascii="Times New Roman" w:eastAsia="SimSun" w:hAnsi="Times New Roman" w:cs="Times New Roman"/>
          <w:sz w:val="24"/>
          <w:szCs w:val="24"/>
          <w:lang w:eastAsia="ar-SA"/>
        </w:rPr>
        <w:t xml:space="preserve"> пришлось более </w:t>
      </w:r>
      <w:r w:rsidR="00AC1BE1" w:rsidRPr="00FE0483">
        <w:rPr>
          <w:rFonts w:ascii="Times New Roman" w:eastAsia="SimSun" w:hAnsi="Times New Roman" w:cs="Times New Roman"/>
          <w:sz w:val="24"/>
          <w:szCs w:val="24"/>
          <w:lang w:eastAsia="ar-SA"/>
        </w:rPr>
        <w:t>65</w:t>
      </w:r>
      <w:r w:rsidRPr="00FE0483">
        <w:rPr>
          <w:rFonts w:ascii="Times New Roman" w:eastAsia="SimSun" w:hAnsi="Times New Roman" w:cs="Times New Roman"/>
          <w:sz w:val="24"/>
          <w:szCs w:val="24"/>
          <w:lang w:eastAsia="ar-SA"/>
        </w:rPr>
        <w:t xml:space="preserve">% всех отправлений по России. </w:t>
      </w:r>
    </w:p>
    <w:p w:rsidR="001C5B6A" w:rsidRPr="001C5B6A" w:rsidRDefault="001C5B6A" w:rsidP="001C5B6A">
      <w:pPr>
        <w:suppressAutoHyphens/>
        <w:spacing w:before="120" w:after="120" w:line="288" w:lineRule="auto"/>
        <w:jc w:val="both"/>
        <w:rPr>
          <w:rFonts w:ascii="Times New Roman" w:eastAsia="SimSun" w:hAnsi="Times New Roman" w:cs="Times New Roman"/>
          <w:sz w:val="24"/>
          <w:szCs w:val="24"/>
          <w:lang w:eastAsia="ar-SA"/>
        </w:rPr>
      </w:pPr>
      <w:r w:rsidRPr="00FE0483">
        <w:rPr>
          <w:rFonts w:ascii="Times New Roman" w:eastAsia="SimSun" w:hAnsi="Times New Roman" w:cs="Times New Roman"/>
          <w:sz w:val="24"/>
          <w:szCs w:val="24"/>
          <w:lang w:eastAsia="ar-SA"/>
        </w:rPr>
        <w:t xml:space="preserve">За границу в 2022 г. чаще всего жители региона направляли посылки в </w:t>
      </w:r>
      <w:r w:rsidR="001C2A63" w:rsidRPr="00FE0483">
        <w:rPr>
          <w:rFonts w:ascii="Times New Roman" w:eastAsia="SimSun" w:hAnsi="Times New Roman" w:cs="Times New Roman"/>
          <w:sz w:val="24"/>
          <w:szCs w:val="24"/>
          <w:lang w:eastAsia="ar-SA"/>
        </w:rPr>
        <w:t>Белоруссию</w:t>
      </w:r>
      <w:r w:rsidRPr="00FE0483">
        <w:rPr>
          <w:rFonts w:ascii="Times New Roman" w:eastAsia="SimSun" w:hAnsi="Times New Roman" w:cs="Times New Roman"/>
          <w:sz w:val="24"/>
          <w:szCs w:val="24"/>
          <w:lang w:eastAsia="ar-SA"/>
        </w:rPr>
        <w:t xml:space="preserve">. Вторую строчку по популярности занял </w:t>
      </w:r>
      <w:r w:rsidR="001C2A63" w:rsidRPr="00FE0483">
        <w:rPr>
          <w:rFonts w:ascii="Times New Roman" w:eastAsia="SimSun" w:hAnsi="Times New Roman" w:cs="Times New Roman"/>
          <w:sz w:val="24"/>
          <w:szCs w:val="24"/>
          <w:lang w:eastAsia="ar-SA"/>
        </w:rPr>
        <w:t>Казахстан, замыкаю</w:t>
      </w:r>
      <w:r w:rsidRPr="00FE0483">
        <w:rPr>
          <w:rFonts w:ascii="Times New Roman" w:eastAsia="SimSun" w:hAnsi="Times New Roman" w:cs="Times New Roman"/>
          <w:sz w:val="24"/>
          <w:szCs w:val="24"/>
          <w:lang w:eastAsia="ar-SA"/>
        </w:rPr>
        <w:t xml:space="preserve">т тройку </w:t>
      </w:r>
      <w:r w:rsidR="001C2A63" w:rsidRPr="00FE0483">
        <w:rPr>
          <w:rFonts w:ascii="Times New Roman" w:eastAsia="SimSun" w:hAnsi="Times New Roman" w:cs="Times New Roman"/>
          <w:sz w:val="24"/>
          <w:szCs w:val="24"/>
          <w:lang w:eastAsia="ar-SA"/>
        </w:rPr>
        <w:t>США</w:t>
      </w:r>
      <w:r w:rsidRPr="00FE0483">
        <w:rPr>
          <w:rFonts w:ascii="Times New Roman" w:eastAsia="SimSun" w:hAnsi="Times New Roman" w:cs="Times New Roman"/>
          <w:sz w:val="24"/>
          <w:szCs w:val="24"/>
          <w:lang w:eastAsia="ar-SA"/>
        </w:rPr>
        <w:t>. Всего с начала года Почта отправила из Красноя</w:t>
      </w:r>
      <w:bookmarkStart w:id="0" w:name="_GoBack"/>
      <w:bookmarkEnd w:id="0"/>
      <w:r w:rsidRPr="00FE0483">
        <w:rPr>
          <w:rFonts w:ascii="Times New Roman" w:eastAsia="SimSun" w:hAnsi="Times New Roman" w:cs="Times New Roman"/>
          <w:sz w:val="24"/>
          <w:szCs w:val="24"/>
          <w:lang w:eastAsia="ar-SA"/>
        </w:rPr>
        <w:t>рского края в разные страны уже более 10 600 отправлений.</w:t>
      </w:r>
      <w:r w:rsidRPr="001C5B6A">
        <w:rPr>
          <w:rFonts w:ascii="Times New Roman" w:eastAsia="SimSun" w:hAnsi="Times New Roman" w:cs="Times New Roman"/>
          <w:sz w:val="24"/>
          <w:szCs w:val="24"/>
          <w:lang w:eastAsia="ar-SA"/>
        </w:rPr>
        <w:t xml:space="preserve"> </w:t>
      </w:r>
    </w:p>
    <w:p w:rsidR="006056BA" w:rsidRDefault="006056BA">
      <w:pPr>
        <w:spacing w:before="120" w:after="120" w:line="276" w:lineRule="auto"/>
        <w:jc w:val="both"/>
        <w:rPr>
          <w:rFonts w:ascii="Times New Roman" w:eastAsia="Times New Roman" w:hAnsi="Times New Roman" w:cs="Times New Roman"/>
          <w:sz w:val="24"/>
          <w:szCs w:val="24"/>
        </w:rPr>
      </w:pPr>
    </w:p>
    <w:p w:rsidR="006056BA" w:rsidRDefault="006056BA">
      <w:pPr>
        <w:spacing w:line="276" w:lineRule="auto"/>
        <w:rPr>
          <w:rFonts w:ascii="Times New Roman" w:eastAsia="Times New Roman" w:hAnsi="Times New Roman" w:cs="Times New Roman"/>
          <w:color w:val="000000"/>
          <w:sz w:val="20"/>
          <w:szCs w:val="20"/>
        </w:rPr>
      </w:pPr>
    </w:p>
    <w:p w:rsidR="000B14E9" w:rsidRPr="000B14E9" w:rsidRDefault="000B14E9" w:rsidP="000B14E9">
      <w:pPr>
        <w:suppressAutoHyphens/>
        <w:spacing w:before="120" w:after="0" w:line="276" w:lineRule="auto"/>
        <w:jc w:val="both"/>
        <w:rPr>
          <w:rFonts w:ascii="Times New Roman" w:eastAsia="SimSun" w:hAnsi="Times New Roman" w:cs="Times New Roman"/>
          <w:b/>
          <w:i/>
          <w:iCs/>
          <w:sz w:val="24"/>
          <w:szCs w:val="24"/>
          <w:lang w:eastAsia="ar-SA"/>
        </w:rPr>
      </w:pPr>
      <w:r w:rsidRPr="000B14E9">
        <w:rPr>
          <w:rFonts w:ascii="Times New Roman" w:eastAsia="SimSun" w:hAnsi="Times New Roman" w:cs="Times New Roman"/>
          <w:b/>
          <w:i/>
          <w:iCs/>
          <w:sz w:val="24"/>
          <w:szCs w:val="24"/>
          <w:lang w:eastAsia="ar-SA"/>
        </w:rPr>
        <w:t>Информационная справка:</w:t>
      </w:r>
    </w:p>
    <w:p w:rsidR="000B14E9" w:rsidRPr="000B14E9" w:rsidRDefault="000B14E9" w:rsidP="000B14E9">
      <w:pPr>
        <w:jc w:val="both"/>
      </w:pPr>
      <w:r w:rsidRPr="000B14E9">
        <w:rPr>
          <w:rFonts w:ascii="Times New Roman" w:eastAsia="SimSun" w:hAnsi="Times New Roman" w:cs="Times New Roman"/>
          <w:i/>
          <w:iCs/>
          <w:sz w:val="24"/>
          <w:szCs w:val="24"/>
          <w:lang w:eastAsia="ar-SA"/>
        </w:rPr>
        <w:t>В состав УФПС Красноярского края входят 10 почтамтов, автобаза, Красноярский магистральный сортировочный центр, 800 отделений почтовой связи (549</w:t>
      </w:r>
      <w:r w:rsidR="00B34ACD">
        <w:rPr>
          <w:rFonts w:ascii="Times New Roman" w:eastAsia="SimSun" w:hAnsi="Times New Roman" w:cs="Times New Roman"/>
          <w:i/>
          <w:iCs/>
          <w:sz w:val="24"/>
          <w:szCs w:val="24"/>
          <w:lang w:eastAsia="ar-SA"/>
        </w:rPr>
        <w:t xml:space="preserve"> </w:t>
      </w:r>
      <w:r w:rsidR="00B34ACD" w:rsidRPr="000F1D96">
        <w:rPr>
          <w:rFonts w:ascii="Times New Roman" w:eastAsia="Times New Roman" w:hAnsi="Times New Roman" w:cs="Times New Roman"/>
          <w:sz w:val="24"/>
          <w:szCs w:val="24"/>
        </w:rPr>
        <w:t>–</w:t>
      </w:r>
      <w:r w:rsidR="00B34ACD">
        <w:rPr>
          <w:rFonts w:ascii="Times New Roman" w:eastAsia="SimSun" w:hAnsi="Times New Roman" w:cs="Times New Roman"/>
          <w:i/>
          <w:iCs/>
          <w:sz w:val="24"/>
          <w:szCs w:val="24"/>
          <w:lang w:eastAsia="ar-SA"/>
        </w:rPr>
        <w:t xml:space="preserve"> </w:t>
      </w:r>
      <w:r w:rsidRPr="000B14E9">
        <w:rPr>
          <w:rFonts w:ascii="Times New Roman" w:eastAsia="SimSun" w:hAnsi="Times New Roman" w:cs="Times New Roman"/>
          <w:i/>
          <w:iCs/>
          <w:sz w:val="24"/>
          <w:szCs w:val="24"/>
          <w:lang w:eastAsia="ar-SA"/>
        </w:rPr>
        <w:t>в сельской местности), 12 пунктов почтовой связи, девять участков курьерской доставки. Красноярский край занимает второе место по площади территорий России, доставка почты осуществляется по 451 маршруту. Общая протяженность почтового маршрута Красноярского края больше длины экватора Земного шара и составляет 55185 км</w:t>
      </w:r>
    </w:p>
    <w:p w:rsidR="006056BA" w:rsidRDefault="006056BA"/>
    <w:sectPr w:rsidR="006056BA" w:rsidSect="00C63CF7">
      <w:footerReference w:type="default" r:id="rId8"/>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66" w:rsidRDefault="00E62466">
      <w:pPr>
        <w:spacing w:line="240" w:lineRule="auto"/>
      </w:pPr>
      <w:r>
        <w:separator/>
      </w:r>
    </w:p>
  </w:endnote>
  <w:endnote w:type="continuationSeparator" w:id="0">
    <w:p w:rsidR="00E62466" w:rsidRDefault="00E62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CC"/>
    <w:family w:val="auto"/>
    <w:pitch w:val="variable"/>
    <w:sig w:usb0="00000201" w:usb1="00000000" w:usb2="00000000" w:usb3="00000000" w:csb0="00000004"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F5" w:rsidRPr="006D26F5" w:rsidRDefault="006D26F5" w:rsidP="006D26F5">
    <w:pPr>
      <w:tabs>
        <w:tab w:val="center" w:pos="4677"/>
        <w:tab w:val="right" w:pos="9355"/>
      </w:tabs>
      <w:suppressAutoHyphens/>
      <w:spacing w:after="0" w:line="240" w:lineRule="auto"/>
      <w:rPr>
        <w:rFonts w:ascii="Arial" w:eastAsia="Times New Roman" w:hAnsi="Arial" w:cs="Arial"/>
        <w:bCs/>
        <w:sz w:val="18"/>
        <w:szCs w:val="18"/>
        <w:lang w:eastAsia="zh-CN"/>
      </w:rPr>
    </w:pPr>
    <w:r w:rsidRPr="006D26F5">
      <w:rPr>
        <w:rFonts w:ascii="Arial" w:eastAsia="Times New Roman" w:hAnsi="Arial" w:cs="Arial"/>
        <w:bCs/>
        <w:sz w:val="18"/>
        <w:szCs w:val="18"/>
        <w:lang w:eastAsia="zh-CN"/>
      </w:rPr>
      <w:t>пресс-служба УФПС Красноярского края</w:t>
    </w:r>
  </w:p>
  <w:p w:rsidR="006D26F5" w:rsidRPr="006D26F5" w:rsidRDefault="006D26F5" w:rsidP="006D26F5">
    <w:pPr>
      <w:tabs>
        <w:tab w:val="center" w:pos="4677"/>
        <w:tab w:val="right" w:pos="9355"/>
      </w:tabs>
      <w:suppressAutoHyphens/>
      <w:spacing w:after="0" w:line="240" w:lineRule="auto"/>
      <w:rPr>
        <w:rFonts w:ascii="Arial" w:eastAsia="Times New Roman" w:hAnsi="Arial" w:cs="Arial"/>
        <w:bCs/>
        <w:sz w:val="18"/>
        <w:szCs w:val="18"/>
        <w:lang w:eastAsia="zh-CN"/>
      </w:rPr>
    </w:pPr>
    <w:r w:rsidRPr="006D26F5">
      <w:rPr>
        <w:rFonts w:ascii="Arial" w:eastAsia="Times New Roman" w:hAnsi="Arial" w:cs="Arial"/>
        <w:bCs/>
        <w:sz w:val="18"/>
        <w:szCs w:val="18"/>
        <w:lang w:eastAsia="zh-CN"/>
      </w:rPr>
      <w:t>АО «Почта России»</w:t>
    </w:r>
  </w:p>
  <w:p w:rsidR="006D26F5" w:rsidRPr="006D26F5" w:rsidRDefault="006D26F5" w:rsidP="006D26F5">
    <w:pPr>
      <w:tabs>
        <w:tab w:val="center" w:pos="4677"/>
        <w:tab w:val="right" w:pos="9355"/>
      </w:tabs>
      <w:suppressAutoHyphens/>
      <w:spacing w:after="0" w:line="240" w:lineRule="auto"/>
      <w:rPr>
        <w:rFonts w:ascii="Arial" w:eastAsia="Times New Roman" w:hAnsi="Arial" w:cs="Arial"/>
        <w:bCs/>
        <w:sz w:val="18"/>
        <w:szCs w:val="18"/>
        <w:lang w:val="en-US" w:eastAsia="zh-CN"/>
      </w:rPr>
    </w:pPr>
    <w:r w:rsidRPr="006D26F5">
      <w:rPr>
        <w:rFonts w:ascii="Arial" w:eastAsia="Times New Roman" w:hAnsi="Arial" w:cs="Arial"/>
        <w:bCs/>
        <w:sz w:val="18"/>
        <w:szCs w:val="18"/>
        <w:lang w:eastAsia="zh-CN"/>
      </w:rPr>
      <w:t xml:space="preserve">8(391) 219-17-60 вн.6417, </w:t>
    </w:r>
    <w:hyperlink r:id="rId1" w:history="1">
      <w:r w:rsidRPr="006D26F5">
        <w:rPr>
          <w:rFonts w:ascii="Arial" w:eastAsia="Times New Roman" w:hAnsi="Arial" w:cs="Arial"/>
          <w:bCs/>
          <w:color w:val="0000FF"/>
          <w:sz w:val="18"/>
          <w:szCs w:val="18"/>
          <w:u w:val="single"/>
          <w:lang w:val="en-US" w:eastAsia="zh-CN"/>
        </w:rPr>
        <w:t>Anastasia</w:t>
      </w:r>
      <w:r w:rsidRPr="006D26F5">
        <w:rPr>
          <w:rFonts w:ascii="Arial" w:eastAsia="Times New Roman" w:hAnsi="Arial" w:cs="Arial"/>
          <w:bCs/>
          <w:color w:val="0000FF"/>
          <w:sz w:val="18"/>
          <w:szCs w:val="18"/>
          <w:u w:val="single"/>
          <w:lang w:eastAsia="zh-CN"/>
        </w:rPr>
        <w:t>.</w:t>
      </w:r>
      <w:r w:rsidRPr="006D26F5">
        <w:rPr>
          <w:rFonts w:ascii="Arial" w:eastAsia="Times New Roman" w:hAnsi="Arial" w:cs="Arial"/>
          <w:bCs/>
          <w:color w:val="0000FF"/>
          <w:sz w:val="18"/>
          <w:szCs w:val="18"/>
          <w:u w:val="single"/>
          <w:lang w:val="en-US" w:eastAsia="zh-CN"/>
        </w:rPr>
        <w:t>Dyukoreva</w:t>
      </w:r>
      <w:r w:rsidRPr="006D26F5">
        <w:rPr>
          <w:rFonts w:ascii="Arial" w:eastAsia="Times New Roman" w:hAnsi="Arial" w:cs="Arial"/>
          <w:bCs/>
          <w:color w:val="0000FF"/>
          <w:sz w:val="18"/>
          <w:szCs w:val="18"/>
          <w:u w:val="single"/>
          <w:lang w:eastAsia="zh-CN"/>
        </w:rPr>
        <w:t>@</w:t>
      </w:r>
      <w:r w:rsidRPr="006D26F5">
        <w:rPr>
          <w:rFonts w:ascii="Arial" w:eastAsia="Times New Roman" w:hAnsi="Arial" w:cs="Arial"/>
          <w:bCs/>
          <w:color w:val="0000FF"/>
          <w:sz w:val="18"/>
          <w:szCs w:val="18"/>
          <w:u w:val="single"/>
          <w:lang w:val="en-US" w:eastAsia="zh-CN"/>
        </w:rPr>
        <w:t>russianpost</w:t>
      </w:r>
      <w:r w:rsidRPr="006D26F5">
        <w:rPr>
          <w:rFonts w:ascii="Arial" w:eastAsia="Times New Roman" w:hAnsi="Arial" w:cs="Arial"/>
          <w:bCs/>
          <w:color w:val="0000FF"/>
          <w:sz w:val="18"/>
          <w:szCs w:val="18"/>
          <w:u w:val="single"/>
          <w:lang w:eastAsia="zh-CN"/>
        </w:rPr>
        <w:t>.</w:t>
      </w:r>
      <w:proofErr w:type="spellStart"/>
      <w:r w:rsidRPr="006D26F5">
        <w:rPr>
          <w:rFonts w:ascii="Arial" w:eastAsia="Times New Roman" w:hAnsi="Arial" w:cs="Arial"/>
          <w:bCs/>
          <w:color w:val="0000FF"/>
          <w:sz w:val="18"/>
          <w:szCs w:val="18"/>
          <w:u w:val="single"/>
          <w:lang w:val="en-US" w:eastAsia="zh-CN"/>
        </w:rPr>
        <w:t>ru</w:t>
      </w:r>
      <w:proofErr w:type="spellEnd"/>
    </w:hyperlink>
  </w:p>
  <w:p w:rsidR="006056BA" w:rsidRPr="006D26F5" w:rsidRDefault="006056BA" w:rsidP="006D26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66" w:rsidRDefault="00E62466">
      <w:pPr>
        <w:spacing w:after="0"/>
      </w:pPr>
      <w:r>
        <w:separator/>
      </w:r>
    </w:p>
  </w:footnote>
  <w:footnote w:type="continuationSeparator" w:id="0">
    <w:p w:rsidR="00E62466" w:rsidRDefault="00E6246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0D"/>
    <w:rsid w:val="00004DD3"/>
    <w:rsid w:val="00006F0B"/>
    <w:rsid w:val="00050E63"/>
    <w:rsid w:val="000559A3"/>
    <w:rsid w:val="00071A9E"/>
    <w:rsid w:val="000A5228"/>
    <w:rsid w:val="000B14E9"/>
    <w:rsid w:val="000B5E3F"/>
    <w:rsid w:val="000C5769"/>
    <w:rsid w:val="000C5ABD"/>
    <w:rsid w:val="000C765B"/>
    <w:rsid w:val="00121433"/>
    <w:rsid w:val="00125196"/>
    <w:rsid w:val="001402F5"/>
    <w:rsid w:val="00166B0F"/>
    <w:rsid w:val="0018069A"/>
    <w:rsid w:val="00182945"/>
    <w:rsid w:val="001B4F9E"/>
    <w:rsid w:val="001C2A63"/>
    <w:rsid w:val="001C5B6A"/>
    <w:rsid w:val="001D2B7E"/>
    <w:rsid w:val="001F6E6D"/>
    <w:rsid w:val="00213AAF"/>
    <w:rsid w:val="00243C98"/>
    <w:rsid w:val="00253BAB"/>
    <w:rsid w:val="00265CDB"/>
    <w:rsid w:val="00271809"/>
    <w:rsid w:val="0028406F"/>
    <w:rsid w:val="002D0822"/>
    <w:rsid w:val="002D19EA"/>
    <w:rsid w:val="003870D7"/>
    <w:rsid w:val="00396C5A"/>
    <w:rsid w:val="00397876"/>
    <w:rsid w:val="003B19F4"/>
    <w:rsid w:val="003C06D6"/>
    <w:rsid w:val="003E4A9D"/>
    <w:rsid w:val="003F42F2"/>
    <w:rsid w:val="00436D49"/>
    <w:rsid w:val="00443D70"/>
    <w:rsid w:val="00454F1B"/>
    <w:rsid w:val="0047410D"/>
    <w:rsid w:val="004811BA"/>
    <w:rsid w:val="0049154E"/>
    <w:rsid w:val="004D77EE"/>
    <w:rsid w:val="00567B5A"/>
    <w:rsid w:val="005A27C8"/>
    <w:rsid w:val="005D3F65"/>
    <w:rsid w:val="0060079A"/>
    <w:rsid w:val="006056BA"/>
    <w:rsid w:val="0063607D"/>
    <w:rsid w:val="00655D65"/>
    <w:rsid w:val="00664653"/>
    <w:rsid w:val="00671051"/>
    <w:rsid w:val="006B4D99"/>
    <w:rsid w:val="006D26F5"/>
    <w:rsid w:val="006E36CD"/>
    <w:rsid w:val="007154F6"/>
    <w:rsid w:val="00733D84"/>
    <w:rsid w:val="007671EB"/>
    <w:rsid w:val="00781CA3"/>
    <w:rsid w:val="007C6DBB"/>
    <w:rsid w:val="008045B0"/>
    <w:rsid w:val="00804600"/>
    <w:rsid w:val="00865635"/>
    <w:rsid w:val="008710F7"/>
    <w:rsid w:val="008B0C50"/>
    <w:rsid w:val="008D0B23"/>
    <w:rsid w:val="008E1441"/>
    <w:rsid w:val="008F2AFC"/>
    <w:rsid w:val="00901967"/>
    <w:rsid w:val="009028C8"/>
    <w:rsid w:val="00902FD4"/>
    <w:rsid w:val="00950316"/>
    <w:rsid w:val="00950812"/>
    <w:rsid w:val="00953B19"/>
    <w:rsid w:val="00983569"/>
    <w:rsid w:val="0099009A"/>
    <w:rsid w:val="009C2006"/>
    <w:rsid w:val="009F1497"/>
    <w:rsid w:val="009F1862"/>
    <w:rsid w:val="009F5AF1"/>
    <w:rsid w:val="00A2086A"/>
    <w:rsid w:val="00A3025C"/>
    <w:rsid w:val="00A45132"/>
    <w:rsid w:val="00A86A15"/>
    <w:rsid w:val="00A927AA"/>
    <w:rsid w:val="00AC1BE1"/>
    <w:rsid w:val="00AD6D87"/>
    <w:rsid w:val="00B10D54"/>
    <w:rsid w:val="00B256E3"/>
    <w:rsid w:val="00B306C5"/>
    <w:rsid w:val="00B34ACD"/>
    <w:rsid w:val="00BB1FB5"/>
    <w:rsid w:val="00BD6C58"/>
    <w:rsid w:val="00C30217"/>
    <w:rsid w:val="00C555AA"/>
    <w:rsid w:val="00C63CF7"/>
    <w:rsid w:val="00CC42B6"/>
    <w:rsid w:val="00D05A26"/>
    <w:rsid w:val="00D228F8"/>
    <w:rsid w:val="00D60ECF"/>
    <w:rsid w:val="00D746D9"/>
    <w:rsid w:val="00DF6B1A"/>
    <w:rsid w:val="00E101BB"/>
    <w:rsid w:val="00E301D5"/>
    <w:rsid w:val="00E43187"/>
    <w:rsid w:val="00E46614"/>
    <w:rsid w:val="00E62466"/>
    <w:rsid w:val="00E93701"/>
    <w:rsid w:val="00F139AB"/>
    <w:rsid w:val="00F14097"/>
    <w:rsid w:val="00F424BC"/>
    <w:rsid w:val="00F553B9"/>
    <w:rsid w:val="00F55F24"/>
    <w:rsid w:val="00F574FC"/>
    <w:rsid w:val="00F81095"/>
    <w:rsid w:val="00F81D1C"/>
    <w:rsid w:val="00FA3733"/>
    <w:rsid w:val="00FB1A7B"/>
    <w:rsid w:val="00FD53F0"/>
    <w:rsid w:val="00FE0483"/>
    <w:rsid w:val="37F82EED"/>
    <w:rsid w:val="7E59728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697E104-3AE9-4EA5-AF6E-15D4AD2A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Calibri" w:eastAsia="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paragraph" w:styleId="a6">
    <w:name w:val="annotation text"/>
    <w:basedOn w:val="a"/>
    <w:uiPriority w:val="99"/>
    <w:semiHidden/>
    <w:unhideWhenUsed/>
  </w:style>
  <w:style w:type="paragraph" w:styleId="a7">
    <w:name w:val="header"/>
    <w:basedOn w:val="a"/>
    <w:link w:val="a8"/>
    <w:uiPriority w:val="99"/>
    <w:unhideWhenUsed/>
    <w:pPr>
      <w:tabs>
        <w:tab w:val="center" w:pos="4677"/>
        <w:tab w:val="right" w:pos="9355"/>
      </w:tabs>
      <w:spacing w:after="0" w:line="240" w:lineRule="auto"/>
    </w:pPr>
  </w:style>
  <w:style w:type="paragraph" w:styleId="a9">
    <w:name w:val="footer"/>
    <w:basedOn w:val="a"/>
    <w:link w:val="aa"/>
    <w:uiPriority w:val="99"/>
    <w:unhideWhenUsed/>
    <w:qFormat/>
    <w:pPr>
      <w:tabs>
        <w:tab w:val="center" w:pos="4677"/>
        <w:tab w:val="right" w:pos="9355"/>
      </w:tabs>
      <w:spacing w:after="0" w:line="240" w:lineRule="auto"/>
    </w:pPr>
  </w:style>
  <w:style w:type="character" w:customStyle="1" w:styleId="a8">
    <w:name w:val="Верхний колонтитул Знак"/>
    <w:basedOn w:val="a0"/>
    <w:link w:val="a7"/>
    <w:uiPriority w:val="99"/>
    <w:rPr>
      <w:rFonts w:ascii="Calibri" w:eastAsia="Calibri" w:hAnsi="Calibri" w:cs="Calibri"/>
      <w:sz w:val="22"/>
      <w:szCs w:val="22"/>
      <w:lang w:eastAsia="ru-RU"/>
    </w:rPr>
  </w:style>
  <w:style w:type="character" w:customStyle="1" w:styleId="aa">
    <w:name w:val="Нижний колонтитул Знак"/>
    <w:basedOn w:val="a0"/>
    <w:link w:val="a9"/>
    <w:uiPriority w:val="99"/>
    <w:qFormat/>
    <w:rPr>
      <w:rFonts w:ascii="Calibri" w:eastAsia="Calibri" w:hAnsi="Calibri" w:cs="Calibri"/>
      <w:sz w:val="22"/>
      <w:szCs w:val="22"/>
      <w:lang w:eastAsia="ru-RU"/>
    </w:rPr>
  </w:style>
  <w:style w:type="paragraph" w:styleId="ab">
    <w:name w:val="No Spacing"/>
    <w:uiPriority w:val="1"/>
    <w:qFormat/>
    <w:rPr>
      <w:rFonts w:ascii="Calibri" w:eastAsia="Calibri" w:hAnsi="Calibri"/>
      <w:sz w:val="24"/>
      <w:szCs w:val="24"/>
      <w:lang w:eastAsia="en-US"/>
    </w:rPr>
  </w:style>
  <w:style w:type="paragraph" w:customStyle="1" w:styleId="1">
    <w:name w:val="Рецензия1"/>
    <w:hidden/>
    <w:uiPriority w:val="99"/>
    <w:semiHidden/>
    <w:rPr>
      <w:rFonts w:ascii="Calibri" w:eastAsia="Calibri" w:hAnsi="Calibri" w:cs="Calibri"/>
      <w:sz w:val="22"/>
      <w:szCs w:val="22"/>
    </w:rPr>
  </w:style>
  <w:style w:type="character" w:customStyle="1" w:styleId="a5">
    <w:name w:val="Текст выноски Знак"/>
    <w:basedOn w:val="a0"/>
    <w:link w:val="a4"/>
    <w:uiPriority w:val="99"/>
    <w:semiHidden/>
    <w:qFormat/>
    <w:rPr>
      <w:rFonts w:ascii="Segoe UI" w:eastAsia="Calibri" w:hAnsi="Segoe UI" w:cs="Segoe UI"/>
      <w:sz w:val="18"/>
      <w:szCs w:val="18"/>
    </w:rPr>
  </w:style>
  <w:style w:type="character" w:styleId="ac">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astasia.Dyukoreva@russianp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281</Words>
  <Characters>1606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АО "Почта России"</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Ильчакова Дарья Игоревна</dc:creator>
  <cp:lastModifiedBy>Дюкорева Анастасия Александровна</cp:lastModifiedBy>
  <cp:revision>8</cp:revision>
  <dcterms:created xsi:type="dcterms:W3CDTF">2022-08-04T07:50:00Z</dcterms:created>
  <dcterms:modified xsi:type="dcterms:W3CDTF">2022-08-05T06:42:00Z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39CA7E17307C47BF87FA3636A9EF37F4</vt:lpwstr>
  </property>
</Properties>
</file>